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4EB" w:rsidRPr="00A61DA6" w:rsidRDefault="008074EB" w:rsidP="008074EB">
      <w:pPr>
        <w:jc w:val="right"/>
        <w:rPr>
          <w:rFonts w:ascii="Times New Roman" w:hAnsi="Times New Roman" w:cs="Times New Roman"/>
          <w:b/>
          <w:u w:val="single"/>
          <w:lang w:val="en-US"/>
        </w:rPr>
      </w:pPr>
      <w:bookmarkStart w:id="0" w:name="_GoBack"/>
      <w:r w:rsidRPr="00A61DA6">
        <w:rPr>
          <w:rFonts w:ascii="Times New Roman" w:hAnsi="Times New Roman" w:cs="Times New Roman"/>
          <w:b/>
          <w:u w:val="single"/>
          <w:lang w:val="en-US"/>
        </w:rPr>
        <w:t>ANNEX I</w:t>
      </w:r>
      <w:r w:rsidR="00911F28" w:rsidRPr="00A61DA6">
        <w:rPr>
          <w:rFonts w:ascii="Times New Roman" w:hAnsi="Times New Roman" w:cs="Times New Roman"/>
          <w:b/>
          <w:u w:val="single"/>
          <w:lang w:val="en-US"/>
        </w:rPr>
        <w:t>V</w:t>
      </w:r>
    </w:p>
    <w:tbl>
      <w:tblPr>
        <w:tblW w:w="145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920"/>
        <w:gridCol w:w="920"/>
        <w:gridCol w:w="187"/>
        <w:gridCol w:w="733"/>
        <w:gridCol w:w="187"/>
        <w:gridCol w:w="733"/>
        <w:gridCol w:w="187"/>
        <w:gridCol w:w="733"/>
        <w:gridCol w:w="187"/>
        <w:gridCol w:w="733"/>
        <w:gridCol w:w="187"/>
        <w:gridCol w:w="733"/>
        <w:gridCol w:w="187"/>
        <w:gridCol w:w="733"/>
        <w:gridCol w:w="187"/>
        <w:gridCol w:w="733"/>
        <w:gridCol w:w="187"/>
        <w:gridCol w:w="920"/>
        <w:gridCol w:w="733"/>
        <w:gridCol w:w="187"/>
      </w:tblGrid>
      <w:tr w:rsidR="00CD115A" w:rsidRPr="008074EB" w:rsidTr="00F436C9">
        <w:trPr>
          <w:gridAfter w:val="4"/>
          <w:wAfter w:w="2027" w:type="dxa"/>
          <w:trHeight w:val="315"/>
        </w:trPr>
        <w:tc>
          <w:tcPr>
            <w:tcW w:w="7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PROSECUTOR'S OFFICE OF THE REPUBLIC OF BULGARIA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CD115A" w:rsidRPr="008074EB" w:rsidTr="00F436C9">
        <w:trPr>
          <w:gridAfter w:val="4"/>
          <w:wAfter w:w="2027" w:type="dxa"/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For the period: 2022 – First half of 2024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CD115A" w:rsidRPr="008074EB" w:rsidTr="00F436C9">
        <w:trPr>
          <w:gridAfter w:val="4"/>
          <w:wAfter w:w="2027" w:type="dxa"/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CD115A" w:rsidRPr="008074EB" w:rsidTr="00F436C9">
        <w:trPr>
          <w:gridAfter w:val="1"/>
          <w:wAfter w:w="187" w:type="dxa"/>
          <w:trHeight w:val="799"/>
        </w:trPr>
        <w:tc>
          <w:tcPr>
            <w:tcW w:w="144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7AA" w:rsidRPr="008074EB" w:rsidRDefault="00CD115A" w:rsidP="00CD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Statistical data for women victims of criminal offences committed under the </w:t>
            </w:r>
            <w:r w:rsidR="005B17AA" w:rsidRPr="00807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conditions of domestic violence</w:t>
            </w:r>
          </w:p>
          <w:p w:rsidR="00CD115A" w:rsidRPr="008074EB" w:rsidRDefault="00CD115A" w:rsidP="00CD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under newly initiated pre-trial proceedings</w:t>
            </w:r>
          </w:p>
        </w:tc>
      </w:tr>
      <w:tr w:rsidR="00CD115A" w:rsidRPr="008074EB" w:rsidTr="00F436C9">
        <w:trPr>
          <w:gridAfter w:val="4"/>
          <w:wAfter w:w="2027" w:type="dxa"/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</w:tr>
      <w:tr w:rsidR="00CD115A" w:rsidRPr="008074EB" w:rsidTr="00F436C9">
        <w:trPr>
          <w:trHeight w:val="499"/>
        </w:trPr>
        <w:tc>
          <w:tcPr>
            <w:tcW w:w="63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Texts from the Criminal Code</w:t>
            </w:r>
          </w:p>
        </w:tc>
        <w:tc>
          <w:tcPr>
            <w:tcW w:w="276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2022</w:t>
            </w:r>
          </w:p>
        </w:tc>
        <w:tc>
          <w:tcPr>
            <w:tcW w:w="2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2023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First half of 2024</w:t>
            </w:r>
          </w:p>
        </w:tc>
      </w:tr>
      <w:tr w:rsidR="00CD115A" w:rsidRPr="008074EB" w:rsidTr="00F436C9">
        <w:trPr>
          <w:trHeight w:val="402"/>
        </w:trPr>
        <w:tc>
          <w:tcPr>
            <w:tcW w:w="6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total women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of which: 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total women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of which: 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total women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of which: </w:t>
            </w:r>
          </w:p>
        </w:tc>
      </w:tr>
      <w:tr w:rsidR="00CD115A" w:rsidRPr="008074EB" w:rsidTr="00F436C9">
        <w:trPr>
          <w:trHeight w:val="2003"/>
        </w:trPr>
        <w:tc>
          <w:tcPr>
            <w:tcW w:w="63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minors</w:t>
            </w: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br/>
              <w:t>aged 14 ÷ 18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minors aged under 14</w:t>
            </w:r>
          </w:p>
        </w:tc>
        <w:tc>
          <w:tcPr>
            <w:tcW w:w="920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minors</w:t>
            </w: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br/>
              <w:t>aged 14 ÷ 18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minors aged under 14</w:t>
            </w: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minors</w:t>
            </w: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br/>
              <w:t>aged 14 ÷ 18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15A" w:rsidRPr="008074EB" w:rsidRDefault="00CD115A" w:rsidP="00CD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minors aged under 14</w:t>
            </w:r>
          </w:p>
        </w:tc>
      </w:tr>
      <w:tr w:rsidR="00CD115A" w:rsidRPr="008074EB" w:rsidTr="00420D1B">
        <w:trPr>
          <w:trHeight w:val="340"/>
        </w:trPr>
        <w:tc>
          <w:tcPr>
            <w:tcW w:w="6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  <w:hideMark/>
          </w:tcPr>
          <w:p w:rsidR="00CD115A" w:rsidRPr="008074EB" w:rsidRDefault="00F436C9" w:rsidP="00F436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Total</w:t>
            </w:r>
          </w:p>
        </w:tc>
        <w:tc>
          <w:tcPr>
            <w:tcW w:w="92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D115A" w:rsidRPr="008074EB" w:rsidRDefault="005B17A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1037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D115A" w:rsidRPr="008074EB" w:rsidRDefault="005B17A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26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:rsidR="00CD115A" w:rsidRPr="008074EB" w:rsidRDefault="005B17A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D115A" w:rsidRPr="008074EB" w:rsidRDefault="005B17A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1971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D115A" w:rsidRPr="008074EB" w:rsidRDefault="005B17A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43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BE4D5" w:themeFill="accent2" w:themeFillTint="33"/>
            <w:vAlign w:val="center"/>
          </w:tcPr>
          <w:p w:rsidR="00CD115A" w:rsidRPr="008074EB" w:rsidRDefault="005B17A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33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D115A" w:rsidRPr="008074EB" w:rsidRDefault="005B17A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1637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D115A" w:rsidRPr="008074EB" w:rsidRDefault="005B17A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40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D115A" w:rsidRPr="008074EB" w:rsidRDefault="005B17A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36</w:t>
            </w:r>
          </w:p>
        </w:tc>
      </w:tr>
      <w:tr w:rsidR="00CD115A" w:rsidRPr="008074EB" w:rsidTr="004461F5">
        <w:trPr>
          <w:trHeight w:val="406"/>
        </w:trPr>
        <w:tc>
          <w:tcPr>
            <w:tcW w:w="6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4461F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Article 116, Paragraph 1, Subparagraph 6а, in conjunction with Article 18 of the Criminal Code </w:t>
            </w:r>
            <w:r w:rsidRPr="008074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(attempt)</w:t>
            </w:r>
          </w:p>
        </w:tc>
        <w:tc>
          <w:tcPr>
            <w:tcW w:w="92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CD115A" w:rsidRPr="008074EB" w:rsidTr="004461F5">
        <w:trPr>
          <w:trHeight w:val="300"/>
        </w:trPr>
        <w:tc>
          <w:tcPr>
            <w:tcW w:w="6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44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Article 116, Paragraph 1, Subparagraph 6а</w:t>
            </w:r>
          </w:p>
        </w:tc>
        <w:tc>
          <w:tcPr>
            <w:tcW w:w="92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CD115A" w:rsidRPr="008074EB" w:rsidTr="004461F5">
        <w:trPr>
          <w:trHeight w:val="300"/>
        </w:trPr>
        <w:tc>
          <w:tcPr>
            <w:tcW w:w="6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44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Article 131, Paragraph 1, Subparagraph 5а</w:t>
            </w:r>
          </w:p>
        </w:tc>
        <w:tc>
          <w:tcPr>
            <w:tcW w:w="92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351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1031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1044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16</w:t>
            </w:r>
          </w:p>
        </w:tc>
      </w:tr>
      <w:tr w:rsidR="00CD115A" w:rsidRPr="008074EB" w:rsidTr="004461F5">
        <w:trPr>
          <w:trHeight w:val="300"/>
        </w:trPr>
        <w:tc>
          <w:tcPr>
            <w:tcW w:w="6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44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Article 142, Paragraph 2, Subparagraph 5а</w:t>
            </w:r>
          </w:p>
        </w:tc>
        <w:tc>
          <w:tcPr>
            <w:tcW w:w="92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CD115A" w:rsidRPr="008074EB" w:rsidTr="004461F5">
        <w:trPr>
          <w:trHeight w:val="300"/>
        </w:trPr>
        <w:tc>
          <w:tcPr>
            <w:tcW w:w="6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44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Article 142а, Paragraph 4</w:t>
            </w:r>
          </w:p>
        </w:tc>
        <w:tc>
          <w:tcPr>
            <w:tcW w:w="92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CD115A" w:rsidRPr="008074EB" w:rsidTr="004461F5">
        <w:trPr>
          <w:trHeight w:val="300"/>
        </w:trPr>
        <w:tc>
          <w:tcPr>
            <w:tcW w:w="6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44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Article 143, Paragraph 3</w:t>
            </w:r>
          </w:p>
        </w:tc>
        <w:tc>
          <w:tcPr>
            <w:tcW w:w="92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</w:p>
        </w:tc>
      </w:tr>
      <w:tr w:rsidR="00CD115A" w:rsidRPr="008074EB" w:rsidTr="004461F5">
        <w:trPr>
          <w:trHeight w:val="300"/>
        </w:trPr>
        <w:tc>
          <w:tcPr>
            <w:tcW w:w="6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44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Article 144, Paragraph 3</w:t>
            </w:r>
          </w:p>
        </w:tc>
        <w:tc>
          <w:tcPr>
            <w:tcW w:w="92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272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435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</w:p>
        </w:tc>
      </w:tr>
      <w:tr w:rsidR="00CD115A" w:rsidRPr="008074EB" w:rsidTr="004461F5">
        <w:trPr>
          <w:trHeight w:val="300"/>
        </w:trPr>
        <w:tc>
          <w:tcPr>
            <w:tcW w:w="6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446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Article 144а, Paragraph 3</w:t>
            </w:r>
          </w:p>
        </w:tc>
        <w:tc>
          <w:tcPr>
            <w:tcW w:w="92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CD115A" w:rsidRPr="008074EB" w:rsidTr="004461F5">
        <w:trPr>
          <w:trHeight w:val="431"/>
        </w:trPr>
        <w:tc>
          <w:tcPr>
            <w:tcW w:w="6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4461F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Article 296, Paragraph 1, Option 2 </w:t>
            </w:r>
            <w:r w:rsidRPr="008074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(fails to comply with an order for protection from domestic violence)</w:t>
            </w:r>
          </w:p>
        </w:tc>
        <w:tc>
          <w:tcPr>
            <w:tcW w:w="92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296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361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11</w:t>
            </w:r>
          </w:p>
        </w:tc>
      </w:tr>
      <w:tr w:rsidR="00CD115A" w:rsidRPr="008074EB" w:rsidTr="004461F5">
        <w:trPr>
          <w:trHeight w:val="679"/>
        </w:trPr>
        <w:tc>
          <w:tcPr>
            <w:tcW w:w="6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4461F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Article 296, Paragraph 4 in conjunction with Paragraph 1, Option 2 </w:t>
            </w:r>
            <w:r w:rsidRPr="008074E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bg-BG"/>
              </w:rPr>
              <w:t>(fails to comply with an order for protection from domestic violence)</w:t>
            </w:r>
          </w:p>
        </w:tc>
        <w:tc>
          <w:tcPr>
            <w:tcW w:w="92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0</w:t>
            </w:r>
          </w:p>
        </w:tc>
      </w:tr>
      <w:tr w:rsidR="00CD115A" w:rsidRPr="008074EB" w:rsidTr="004461F5">
        <w:trPr>
          <w:trHeight w:val="510"/>
        </w:trPr>
        <w:tc>
          <w:tcPr>
            <w:tcW w:w="63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115A" w:rsidRPr="008074EB" w:rsidRDefault="00CD115A" w:rsidP="004461F5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Other criminal offences representing (related to) domestic violence*</w:t>
            </w:r>
          </w:p>
        </w:tc>
        <w:tc>
          <w:tcPr>
            <w:tcW w:w="920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94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15A" w:rsidRPr="008074EB" w:rsidRDefault="00CD115A" w:rsidP="00F43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8074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3</w:t>
            </w:r>
          </w:p>
        </w:tc>
      </w:tr>
    </w:tbl>
    <w:p w:rsidR="00F436C9" w:rsidRPr="008074EB" w:rsidRDefault="00F436C9" w:rsidP="00CD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CD115A" w:rsidRPr="008074EB" w:rsidRDefault="00F436C9" w:rsidP="00F43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4E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lastRenderedPageBreak/>
        <w:t xml:space="preserve">* </w:t>
      </w:r>
      <w:r w:rsidR="00271488" w:rsidRPr="008074E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In this group are included offenses found to be committed under the conditions of domestic violence, when it is not envisaged as an element of the composition of the crime.</w:t>
      </w:r>
    </w:p>
    <w:sectPr w:rsidR="00CD115A" w:rsidRPr="008074EB" w:rsidSect="00F436C9">
      <w:footerReference w:type="default" r:id="rId6"/>
      <w:pgSz w:w="16838" w:h="11906" w:orient="landscape" w:code="9"/>
      <w:pgMar w:top="851" w:right="1134" w:bottom="426" w:left="1134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7A6" w:rsidRDefault="001B17A6" w:rsidP="00DA6FC4">
      <w:pPr>
        <w:spacing w:after="0" w:line="240" w:lineRule="auto"/>
      </w:pPr>
      <w:r>
        <w:separator/>
      </w:r>
    </w:p>
  </w:endnote>
  <w:endnote w:type="continuationSeparator" w:id="0">
    <w:p w:rsidR="001B17A6" w:rsidRDefault="001B17A6" w:rsidP="00DA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3996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596718" w:rsidRPr="00DA6FC4" w:rsidRDefault="00596718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DA6FC4">
          <w:rPr>
            <w:rFonts w:ascii="Times New Roman" w:hAnsi="Times New Roman" w:cs="Times New Roman"/>
            <w:sz w:val="24"/>
          </w:rPr>
          <w:fldChar w:fldCharType="begin"/>
        </w:r>
        <w:r w:rsidRPr="00DA6FC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A6FC4">
          <w:rPr>
            <w:rFonts w:ascii="Times New Roman" w:hAnsi="Times New Roman" w:cs="Times New Roman"/>
            <w:sz w:val="24"/>
          </w:rPr>
          <w:fldChar w:fldCharType="separate"/>
        </w:r>
        <w:r w:rsidR="00F436C9">
          <w:rPr>
            <w:rFonts w:ascii="Times New Roman" w:hAnsi="Times New Roman" w:cs="Times New Roman"/>
            <w:noProof/>
            <w:sz w:val="24"/>
          </w:rPr>
          <w:t>2</w:t>
        </w:r>
        <w:r w:rsidRPr="00DA6FC4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596718" w:rsidRDefault="00596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7A6" w:rsidRDefault="001B17A6" w:rsidP="00DA6FC4">
      <w:pPr>
        <w:spacing w:after="0" w:line="240" w:lineRule="auto"/>
      </w:pPr>
      <w:r>
        <w:separator/>
      </w:r>
    </w:p>
  </w:footnote>
  <w:footnote w:type="continuationSeparator" w:id="0">
    <w:p w:rsidR="001B17A6" w:rsidRDefault="001B17A6" w:rsidP="00DA6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60"/>
    <w:rsid w:val="000252AA"/>
    <w:rsid w:val="00090B60"/>
    <w:rsid w:val="001B17A6"/>
    <w:rsid w:val="00271488"/>
    <w:rsid w:val="00340697"/>
    <w:rsid w:val="00383583"/>
    <w:rsid w:val="003D0A5F"/>
    <w:rsid w:val="004064C5"/>
    <w:rsid w:val="00420D1B"/>
    <w:rsid w:val="004461F5"/>
    <w:rsid w:val="004E78D7"/>
    <w:rsid w:val="00561671"/>
    <w:rsid w:val="00596718"/>
    <w:rsid w:val="005B17AA"/>
    <w:rsid w:val="00635D69"/>
    <w:rsid w:val="008074EB"/>
    <w:rsid w:val="008373EF"/>
    <w:rsid w:val="008840F4"/>
    <w:rsid w:val="00911F28"/>
    <w:rsid w:val="00A61DA6"/>
    <w:rsid w:val="00B70E61"/>
    <w:rsid w:val="00CD115A"/>
    <w:rsid w:val="00DA6FC4"/>
    <w:rsid w:val="00F4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7CA3BC-9F18-4CDF-9D04-2953EE4D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6F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FC4"/>
    <w:rPr>
      <w:color w:val="800080"/>
      <w:u w:val="single"/>
    </w:rPr>
  </w:style>
  <w:style w:type="paragraph" w:customStyle="1" w:styleId="xl65">
    <w:name w:val="xl65"/>
    <w:basedOn w:val="Normal"/>
    <w:rsid w:val="00DA6FC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lang w:eastAsia="bg-BG"/>
    </w:rPr>
  </w:style>
  <w:style w:type="paragraph" w:customStyle="1" w:styleId="xl66">
    <w:name w:val="xl66"/>
    <w:basedOn w:val="Normal"/>
    <w:rsid w:val="00DA6FC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b/>
      <w:bCs/>
      <w:lang w:eastAsia="bg-BG"/>
    </w:rPr>
  </w:style>
  <w:style w:type="paragraph" w:customStyle="1" w:styleId="xl67">
    <w:name w:val="xl67"/>
    <w:basedOn w:val="Normal"/>
    <w:rsid w:val="00DA6FC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lang w:eastAsia="bg-BG"/>
    </w:rPr>
  </w:style>
  <w:style w:type="paragraph" w:customStyle="1" w:styleId="xl68">
    <w:name w:val="xl68"/>
    <w:basedOn w:val="Normal"/>
    <w:rsid w:val="00DA6FC4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bg-BG"/>
    </w:rPr>
  </w:style>
  <w:style w:type="paragraph" w:customStyle="1" w:styleId="xl69">
    <w:name w:val="xl69"/>
    <w:basedOn w:val="Normal"/>
    <w:rsid w:val="00DA6FC4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lang w:eastAsia="bg-BG"/>
    </w:rPr>
  </w:style>
  <w:style w:type="paragraph" w:customStyle="1" w:styleId="xl70">
    <w:name w:val="xl70"/>
    <w:basedOn w:val="Normal"/>
    <w:rsid w:val="00DA6FC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b/>
      <w:bCs/>
      <w:lang w:eastAsia="bg-BG"/>
    </w:rPr>
  </w:style>
  <w:style w:type="paragraph" w:customStyle="1" w:styleId="xl71">
    <w:name w:val="xl71"/>
    <w:basedOn w:val="Normal"/>
    <w:rsid w:val="00DA6FC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b/>
      <w:bCs/>
      <w:lang w:eastAsia="bg-BG"/>
    </w:rPr>
  </w:style>
  <w:style w:type="paragraph" w:customStyle="1" w:styleId="xl72">
    <w:name w:val="xl72"/>
    <w:basedOn w:val="Normal"/>
    <w:rsid w:val="00DA6FC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sz w:val="24"/>
      <w:szCs w:val="24"/>
      <w:lang w:eastAsia="bg-BG"/>
    </w:rPr>
  </w:style>
  <w:style w:type="paragraph" w:customStyle="1" w:styleId="xl73">
    <w:name w:val="xl73"/>
    <w:basedOn w:val="Normal"/>
    <w:rsid w:val="00DA6FC4"/>
    <w:pP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i/>
      <w:iCs/>
      <w:lang w:eastAsia="bg-BG"/>
    </w:rPr>
  </w:style>
  <w:style w:type="paragraph" w:customStyle="1" w:styleId="xl74">
    <w:name w:val="xl74"/>
    <w:basedOn w:val="Normal"/>
    <w:rsid w:val="00DA6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sz w:val="24"/>
      <w:szCs w:val="24"/>
      <w:lang w:eastAsia="bg-BG"/>
    </w:rPr>
  </w:style>
  <w:style w:type="paragraph" w:customStyle="1" w:styleId="xl75">
    <w:name w:val="xl75"/>
    <w:basedOn w:val="Normal"/>
    <w:rsid w:val="00DA6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YR" w:eastAsia="Times New Roman" w:hAnsi="Times New Roman CYR" w:cs="Times New Roman"/>
      <w:sz w:val="24"/>
      <w:szCs w:val="24"/>
      <w:lang w:eastAsia="bg-BG"/>
    </w:rPr>
  </w:style>
  <w:style w:type="paragraph" w:customStyle="1" w:styleId="xl76">
    <w:name w:val="xl76"/>
    <w:basedOn w:val="Normal"/>
    <w:rsid w:val="00DA6FC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b/>
      <w:bCs/>
      <w:sz w:val="24"/>
      <w:szCs w:val="24"/>
      <w:lang w:eastAsia="bg-BG"/>
    </w:rPr>
  </w:style>
  <w:style w:type="paragraph" w:customStyle="1" w:styleId="xl77">
    <w:name w:val="xl77"/>
    <w:basedOn w:val="Normal"/>
    <w:rsid w:val="00DA6F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bg-BG"/>
    </w:rPr>
  </w:style>
  <w:style w:type="paragraph" w:customStyle="1" w:styleId="xl78">
    <w:name w:val="xl78"/>
    <w:basedOn w:val="Normal"/>
    <w:rsid w:val="00DA6FC4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bg-BG"/>
    </w:rPr>
  </w:style>
  <w:style w:type="paragraph" w:customStyle="1" w:styleId="xl79">
    <w:name w:val="xl79"/>
    <w:basedOn w:val="Normal"/>
    <w:rsid w:val="00DA6F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bg-BG"/>
    </w:rPr>
  </w:style>
  <w:style w:type="paragraph" w:customStyle="1" w:styleId="xl80">
    <w:name w:val="xl80"/>
    <w:basedOn w:val="Normal"/>
    <w:rsid w:val="00DA6FC4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sz w:val="24"/>
      <w:szCs w:val="24"/>
      <w:lang w:eastAsia="bg-BG"/>
    </w:rPr>
  </w:style>
  <w:style w:type="paragraph" w:customStyle="1" w:styleId="xl81">
    <w:name w:val="xl81"/>
    <w:basedOn w:val="Normal"/>
    <w:rsid w:val="00DA6FC4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lang w:eastAsia="bg-BG"/>
    </w:rPr>
  </w:style>
  <w:style w:type="paragraph" w:customStyle="1" w:styleId="xl82">
    <w:name w:val="xl82"/>
    <w:basedOn w:val="Normal"/>
    <w:rsid w:val="00DA6F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lang w:eastAsia="bg-BG"/>
    </w:rPr>
  </w:style>
  <w:style w:type="paragraph" w:customStyle="1" w:styleId="xl83">
    <w:name w:val="xl83"/>
    <w:basedOn w:val="Normal"/>
    <w:rsid w:val="00DA6FC4"/>
    <w:pPr>
      <w:pBdr>
        <w:top w:val="single" w:sz="4" w:space="0" w:color="auto"/>
        <w:lef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bg-BG"/>
    </w:rPr>
  </w:style>
  <w:style w:type="paragraph" w:customStyle="1" w:styleId="xl84">
    <w:name w:val="xl84"/>
    <w:basedOn w:val="Normal"/>
    <w:rsid w:val="00DA6FC4"/>
    <w:pPr>
      <w:pBdr>
        <w:top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bg-BG"/>
    </w:rPr>
  </w:style>
  <w:style w:type="paragraph" w:customStyle="1" w:styleId="xl85">
    <w:name w:val="xl85"/>
    <w:basedOn w:val="Normal"/>
    <w:rsid w:val="00DA6FC4"/>
    <w:pPr>
      <w:pBdr>
        <w:top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bg-BG"/>
    </w:rPr>
  </w:style>
  <w:style w:type="paragraph" w:customStyle="1" w:styleId="xl86">
    <w:name w:val="xl86"/>
    <w:basedOn w:val="Normal"/>
    <w:rsid w:val="00DA6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lang w:eastAsia="bg-BG"/>
    </w:rPr>
  </w:style>
  <w:style w:type="paragraph" w:customStyle="1" w:styleId="xl87">
    <w:name w:val="xl87"/>
    <w:basedOn w:val="Normal"/>
    <w:rsid w:val="00DA6F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"/>
      <w:sz w:val="24"/>
      <w:szCs w:val="24"/>
      <w:lang w:eastAsia="bg-BG"/>
    </w:rPr>
  </w:style>
  <w:style w:type="paragraph" w:customStyle="1" w:styleId="xl88">
    <w:name w:val="xl88"/>
    <w:basedOn w:val="Normal"/>
    <w:rsid w:val="00DA6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lang w:eastAsia="bg-BG"/>
    </w:rPr>
  </w:style>
  <w:style w:type="paragraph" w:customStyle="1" w:styleId="xl89">
    <w:name w:val="xl89"/>
    <w:basedOn w:val="Normal"/>
    <w:rsid w:val="00DA6FC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lang w:eastAsia="bg-BG"/>
    </w:rPr>
  </w:style>
  <w:style w:type="paragraph" w:customStyle="1" w:styleId="xl90">
    <w:name w:val="xl90"/>
    <w:basedOn w:val="Normal"/>
    <w:rsid w:val="00DA6FC4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4"/>
      <w:szCs w:val="24"/>
      <w:lang w:eastAsia="bg-BG"/>
    </w:rPr>
  </w:style>
  <w:style w:type="paragraph" w:customStyle="1" w:styleId="xl91">
    <w:name w:val="xl91"/>
    <w:basedOn w:val="Normal"/>
    <w:rsid w:val="00DA6F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bg-BG"/>
    </w:rPr>
  </w:style>
  <w:style w:type="paragraph" w:customStyle="1" w:styleId="xl92">
    <w:name w:val="xl92"/>
    <w:basedOn w:val="Normal"/>
    <w:rsid w:val="00DA6F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bg-BG"/>
    </w:rPr>
  </w:style>
  <w:style w:type="paragraph" w:customStyle="1" w:styleId="xl93">
    <w:name w:val="xl93"/>
    <w:basedOn w:val="Normal"/>
    <w:rsid w:val="00DA6F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bg-BG"/>
    </w:rPr>
  </w:style>
  <w:style w:type="paragraph" w:customStyle="1" w:styleId="xl94">
    <w:name w:val="xl94"/>
    <w:basedOn w:val="Normal"/>
    <w:rsid w:val="00DA6F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bg-BG"/>
    </w:rPr>
  </w:style>
  <w:style w:type="paragraph" w:customStyle="1" w:styleId="xl95">
    <w:name w:val="xl95"/>
    <w:basedOn w:val="Normal"/>
    <w:rsid w:val="00DA6F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bg-BG"/>
    </w:rPr>
  </w:style>
  <w:style w:type="paragraph" w:customStyle="1" w:styleId="xl96">
    <w:name w:val="xl96"/>
    <w:basedOn w:val="Normal"/>
    <w:rsid w:val="00DA6F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lang w:eastAsia="bg-BG"/>
    </w:rPr>
  </w:style>
  <w:style w:type="paragraph" w:customStyle="1" w:styleId="xl97">
    <w:name w:val="xl97"/>
    <w:basedOn w:val="Normal"/>
    <w:rsid w:val="00DA6F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lang w:eastAsia="bg-BG"/>
    </w:rPr>
  </w:style>
  <w:style w:type="paragraph" w:customStyle="1" w:styleId="xl98">
    <w:name w:val="xl98"/>
    <w:basedOn w:val="Normal"/>
    <w:rsid w:val="00DA6FC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lang w:eastAsia="bg-BG"/>
    </w:rPr>
  </w:style>
  <w:style w:type="paragraph" w:customStyle="1" w:styleId="xl99">
    <w:name w:val="xl99"/>
    <w:basedOn w:val="Normal"/>
    <w:rsid w:val="00DA6FC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lang w:eastAsia="bg-BG"/>
    </w:rPr>
  </w:style>
  <w:style w:type="paragraph" w:customStyle="1" w:styleId="xl100">
    <w:name w:val="xl100"/>
    <w:basedOn w:val="Normal"/>
    <w:rsid w:val="00DA6FC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bg-BG"/>
    </w:rPr>
  </w:style>
  <w:style w:type="paragraph" w:customStyle="1" w:styleId="xl101">
    <w:name w:val="xl101"/>
    <w:basedOn w:val="Normal"/>
    <w:rsid w:val="00DA6F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bg-BG"/>
    </w:rPr>
  </w:style>
  <w:style w:type="paragraph" w:customStyle="1" w:styleId="xl102">
    <w:name w:val="xl102"/>
    <w:basedOn w:val="Normal"/>
    <w:rsid w:val="00DA6FC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bg-BG"/>
    </w:rPr>
  </w:style>
  <w:style w:type="paragraph" w:customStyle="1" w:styleId="xl103">
    <w:name w:val="xl103"/>
    <w:basedOn w:val="Normal"/>
    <w:rsid w:val="00DA6FC4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sz w:val="24"/>
      <w:szCs w:val="24"/>
      <w:lang w:eastAsia="bg-BG"/>
    </w:rPr>
  </w:style>
  <w:style w:type="paragraph" w:customStyle="1" w:styleId="xl104">
    <w:name w:val="xl104"/>
    <w:basedOn w:val="Normal"/>
    <w:rsid w:val="00DA6FC4"/>
    <w:pPr>
      <w:spacing w:before="100" w:beforeAutospacing="1" w:after="100" w:afterAutospacing="1" w:line="240" w:lineRule="auto"/>
      <w:jc w:val="both"/>
      <w:textAlignment w:val="top"/>
    </w:pPr>
    <w:rPr>
      <w:rFonts w:ascii="Times New Roman CYR" w:eastAsia="Times New Roman" w:hAnsi="Times New Roman CYR" w:cs="Times New Roman"/>
      <w:lang w:eastAsia="bg-BG"/>
    </w:rPr>
  </w:style>
  <w:style w:type="paragraph" w:customStyle="1" w:styleId="xl105">
    <w:name w:val="xl105"/>
    <w:basedOn w:val="Normal"/>
    <w:rsid w:val="00DA6F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bg-BG"/>
    </w:rPr>
  </w:style>
  <w:style w:type="paragraph" w:customStyle="1" w:styleId="xl106">
    <w:name w:val="xl106"/>
    <w:basedOn w:val="Normal"/>
    <w:rsid w:val="00DA6FC4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bg-BG"/>
    </w:rPr>
  </w:style>
  <w:style w:type="paragraph" w:customStyle="1" w:styleId="xl107">
    <w:name w:val="xl107"/>
    <w:basedOn w:val="Normal"/>
    <w:rsid w:val="00DA6F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lang w:eastAsia="bg-BG"/>
    </w:rPr>
  </w:style>
  <w:style w:type="paragraph" w:customStyle="1" w:styleId="xl108">
    <w:name w:val="xl108"/>
    <w:basedOn w:val="Normal"/>
    <w:rsid w:val="00DA6FC4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"/>
      <w:b/>
      <w:bCs/>
      <w:sz w:val="26"/>
      <w:szCs w:val="26"/>
      <w:lang w:eastAsia="bg-BG"/>
    </w:rPr>
  </w:style>
  <w:style w:type="paragraph" w:customStyle="1" w:styleId="xl109">
    <w:name w:val="xl109"/>
    <w:basedOn w:val="Normal"/>
    <w:rsid w:val="00DA6FC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b/>
      <w:bCs/>
      <w:lang w:eastAsia="bg-BG"/>
    </w:rPr>
  </w:style>
  <w:style w:type="paragraph" w:customStyle="1" w:styleId="xl110">
    <w:name w:val="xl110"/>
    <w:basedOn w:val="Normal"/>
    <w:rsid w:val="00DA6FC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DA6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FC4"/>
  </w:style>
  <w:style w:type="paragraph" w:styleId="Footer">
    <w:name w:val="footer"/>
    <w:basedOn w:val="Normal"/>
    <w:link w:val="FooterChar"/>
    <w:uiPriority w:val="99"/>
    <w:unhideWhenUsed/>
    <w:rsid w:val="00DA6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FC4"/>
  </w:style>
  <w:style w:type="paragraph" w:styleId="BalloonText">
    <w:name w:val="Balloon Text"/>
    <w:basedOn w:val="Normal"/>
    <w:link w:val="BalloonTextChar"/>
    <w:uiPriority w:val="99"/>
    <w:semiHidden/>
    <w:unhideWhenUsed/>
    <w:rsid w:val="00CD1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Onova</dc:creator>
  <cp:lastModifiedBy>Rakovski Lashev</cp:lastModifiedBy>
  <cp:revision>4</cp:revision>
  <cp:lastPrinted>2024-09-04T07:17:00Z</cp:lastPrinted>
  <dcterms:created xsi:type="dcterms:W3CDTF">2024-10-24T08:06:00Z</dcterms:created>
  <dcterms:modified xsi:type="dcterms:W3CDTF">2025-01-24T10:06:00Z</dcterms:modified>
</cp:coreProperties>
</file>